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7" w:rsidRPr="00923ED1" w:rsidRDefault="002D7037" w:rsidP="002D7037">
      <w:pPr>
        <w:adjustRightInd w:val="0"/>
        <w:snapToGrid w:val="0"/>
        <w:spacing w:line="520" w:lineRule="exact"/>
        <w:jc w:val="center"/>
        <w:rPr>
          <w:rFonts w:ascii="華康黑體 Std W3" w:eastAsia="華康黑體 Std W3" w:hAnsi="華康黑體 Std W3"/>
          <w:b/>
          <w:sz w:val="32"/>
          <w:szCs w:val="32"/>
        </w:rPr>
      </w:pPr>
      <w:r w:rsidRPr="00923ED1">
        <w:rPr>
          <w:rFonts w:ascii="華康黑體 Std W3" w:eastAsia="華康黑體 Std W3" w:hAnsi="華康黑體 Std W3" w:hint="eastAsia"/>
          <w:b/>
          <w:sz w:val="32"/>
          <w:szCs w:val="32"/>
        </w:rPr>
        <w:t>生涯發展教育分段能力指標對照表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0"/>
        <w:gridCol w:w="1846"/>
        <w:gridCol w:w="2331"/>
        <w:gridCol w:w="2885"/>
      </w:tblGrid>
      <w:tr w:rsidR="002D7037" w:rsidRPr="00923ED1" w:rsidTr="00887E40">
        <w:trPr>
          <w:cantSplit/>
          <w:trHeight w:val="566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  <w:t xml:space="preserve">       </w:t>
            </w:r>
            <w:r w:rsidRPr="00923ED1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階段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指標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7037" w:rsidRPr="002D7037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第一階段</w:t>
            </w:r>
          </w:p>
          <w:p w:rsidR="002D7037" w:rsidRPr="002D7037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（</w:t>
            </w:r>
            <w:r w:rsidRPr="002D7037"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  <w:t>1-2</w:t>
            </w: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年級）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7037" w:rsidRPr="002D7037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第二階段</w:t>
            </w:r>
          </w:p>
          <w:p w:rsidR="002D7037" w:rsidRPr="002D7037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（</w:t>
            </w:r>
            <w:r w:rsidRPr="002D7037"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  <w:t>3-6</w:t>
            </w:r>
            <w:r w:rsidRPr="002D7037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年級）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037" w:rsidRPr="00923ED1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第三階段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jc w:val="center"/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（</w:t>
            </w:r>
            <w:r w:rsidRPr="00923ED1">
              <w:rPr>
                <w:rFonts w:ascii="華康黑體 Std W3" w:eastAsia="華康黑體 Std W3" w:hAnsi="華康黑體 Std W3"/>
                <w:b/>
                <w:snapToGrid w:val="0"/>
                <w:sz w:val="20"/>
                <w:szCs w:val="20"/>
              </w:rPr>
              <w:t>7-9</w:t>
            </w:r>
            <w:r w:rsidRPr="00923ED1">
              <w:rPr>
                <w:rFonts w:ascii="華康黑體 Std W3" w:eastAsia="華康黑體 Std W3" w:hAnsi="華康黑體 Std W3" w:hint="eastAsia"/>
                <w:b/>
                <w:snapToGrid w:val="0"/>
                <w:sz w:val="20"/>
                <w:szCs w:val="20"/>
              </w:rPr>
              <w:t>年級）</w:t>
            </w:r>
          </w:p>
        </w:tc>
      </w:tr>
      <w:tr w:rsidR="002D7037" w:rsidRPr="00923ED1" w:rsidTr="00887E40">
        <w:trPr>
          <w:cantSplit/>
          <w:trHeight w:val="566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  <w:t>(1)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自我覺察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500" w:hangingChars="250" w:hanging="500"/>
              <w:jc w:val="both"/>
              <w:rPr>
                <w:rFonts w:ascii="華康黑體 Std W3" w:eastAsia="華康黑體 Std W3" w:hAnsi="華康黑體 Std W3"/>
                <w:snapToGrid w:val="0"/>
                <w:spacing w:val="-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1-1-1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pacing w:val="-4"/>
                <w:sz w:val="20"/>
                <w:szCs w:val="20"/>
              </w:rPr>
              <w:t>養成良好的個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Chars="209" w:left="502"/>
              <w:jc w:val="both"/>
              <w:rPr>
                <w:rFonts w:ascii="華康黑體 Std W3" w:eastAsia="華康黑體 Std W3" w:hAnsi="華康黑體 Std W3"/>
                <w:snapToGrid w:val="0"/>
                <w:spacing w:val="-4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snapToGrid w:val="0"/>
                <w:spacing w:val="-4"/>
                <w:sz w:val="20"/>
                <w:szCs w:val="20"/>
              </w:rPr>
              <w:t>人習慣與態度。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500" w:hangingChars="250" w:hanging="5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1-1-2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認識自己的長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Chars="209" w:left="502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處及優點。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506" w:hangingChars="253" w:hanging="506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1-2-1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培養自己的興趣、能力。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1-3-1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探索自己的興趣、性向、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Chars="209" w:left="552" w:hangingChars="25" w:hanging="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價值觀及人格特質。</w:t>
            </w:r>
          </w:p>
        </w:tc>
      </w:tr>
      <w:tr w:rsidR="002D7037" w:rsidRPr="00923ED1" w:rsidTr="00887E40">
        <w:trPr>
          <w:cantSplit/>
          <w:trHeight w:val="566"/>
        </w:trPr>
        <w:tc>
          <w:tcPr>
            <w:tcW w:w="1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  <w:t>(2)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生涯覺察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500" w:hangingChars="250" w:hanging="5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2-1-1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培養互助合作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Chars="209" w:left="502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的生活態度。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2-2-1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培養良好的人際互動能力。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2-2-2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激發對工作世界的好奇心。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2-2-3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認識不同類型工作內容。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2-2-4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瞭解工作對個人的意義及社會的重要性。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2-2-5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培養對不同類型工作的態度。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2-3-1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認識工作世界的類型及其內涵。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2-3-2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2-3-3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瞭解社會發展階段與工作間的關係。</w:t>
            </w:r>
          </w:p>
        </w:tc>
      </w:tr>
      <w:tr w:rsidR="002D7037" w:rsidRPr="00923ED1" w:rsidTr="00887E40">
        <w:trPr>
          <w:cantSplit/>
          <w:trHeight w:val="566"/>
        </w:trPr>
        <w:tc>
          <w:tcPr>
            <w:tcW w:w="13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7037" w:rsidRPr="00923ED1" w:rsidRDefault="002D7037" w:rsidP="00887E40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  <w:t>(3)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生涯探索與</w:t>
            </w:r>
          </w:p>
          <w:p w:rsidR="002D7037" w:rsidRPr="00923ED1" w:rsidRDefault="002D7037" w:rsidP="00887E40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進路選擇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3-2-1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培養規劃及運用時間的能力。</w:t>
            </w:r>
          </w:p>
          <w:p w:rsidR="002D7037" w:rsidRPr="002D7037" w:rsidRDefault="002D7037" w:rsidP="00887E40">
            <w:pPr>
              <w:adjustRightInd w:val="0"/>
              <w:snapToGrid w:val="0"/>
              <w:spacing w:line="360" w:lineRule="exact"/>
              <w:ind w:left="600" w:hangingChars="300" w:hanging="60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D7037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3-2-2</w:t>
              </w:r>
            </w:smartTag>
            <w:r w:rsidRPr="002D7037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學習如何解決問題及做決定。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3-3-1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培養正確工作態度及價值觀。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3-3-2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學習如何尋找並運用工作世界的資料。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3-3-3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培養解決生涯問題及做決定的能力。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3-3-4</w:t>
              </w:r>
            </w:smartTag>
            <w:r w:rsidRPr="00923ED1">
              <w:rPr>
                <w:rFonts w:ascii="華康黑體 Std W3" w:eastAsia="華康黑體 Std W3" w:hAnsi="華康黑體 Std W3" w:hint="eastAsia"/>
                <w:snapToGrid w:val="0"/>
                <w:sz w:val="20"/>
                <w:szCs w:val="20"/>
              </w:rPr>
              <w:t>瞭解教育及進路選擇與工作間的關係。</w:t>
            </w:r>
          </w:p>
          <w:p w:rsidR="002D7037" w:rsidRPr="00923ED1" w:rsidRDefault="002D7037" w:rsidP="00887E40">
            <w:pPr>
              <w:adjustRightInd w:val="0"/>
              <w:snapToGrid w:val="0"/>
              <w:spacing w:line="360" w:lineRule="exact"/>
              <w:ind w:left="550" w:hangingChars="275" w:hanging="550"/>
              <w:jc w:val="both"/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23ED1">
                <w:rPr>
                  <w:rFonts w:ascii="華康黑體 Std W3" w:eastAsia="華康黑體 Std W3" w:hAnsi="華康黑體 Std W3"/>
                  <w:snapToGrid w:val="0"/>
                  <w:sz w:val="20"/>
                  <w:szCs w:val="20"/>
                </w:rPr>
                <w:t>3-3-5</w:t>
              </w:r>
            </w:smartTag>
            <w:r w:rsidRPr="00923ED1">
              <w:rPr>
                <w:rFonts w:ascii="華康黑體 Std W3" w:eastAsia="華康黑體 Std W3" w:hAnsi="華康黑體 Std W3"/>
                <w:snapToGrid w:val="0"/>
                <w:sz w:val="20"/>
                <w:szCs w:val="20"/>
              </w:rPr>
              <w:t xml:space="preserve"> </w:t>
            </w:r>
            <w:r w:rsidRPr="00923ED1">
              <w:rPr>
                <w:rFonts w:ascii="華康黑體 Std W3" w:eastAsia="華康黑體 Std W3" w:hAnsi="華康黑體 Std W3" w:hint="eastAsia"/>
                <w:snapToGrid w:val="0"/>
                <w:spacing w:val="-4"/>
                <w:sz w:val="20"/>
                <w:szCs w:val="20"/>
              </w:rPr>
              <w:t>發展規劃生涯的能力。</w:t>
            </w:r>
          </w:p>
        </w:tc>
      </w:tr>
    </w:tbl>
    <w:p w:rsidR="009A2BA5" w:rsidRPr="002D7037" w:rsidRDefault="009A2BA5"/>
    <w:sectPr w:rsidR="009A2BA5" w:rsidRPr="002D7037" w:rsidSect="009A2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037"/>
    <w:rsid w:val="000C0403"/>
    <w:rsid w:val="002D7037"/>
    <w:rsid w:val="00466DC8"/>
    <w:rsid w:val="00672ED9"/>
    <w:rsid w:val="0081184A"/>
    <w:rsid w:val="009A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2015-08-25T23:48:00Z</dcterms:created>
  <dcterms:modified xsi:type="dcterms:W3CDTF">2015-08-25T23:50:00Z</dcterms:modified>
</cp:coreProperties>
</file>